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1D" w:rsidRPr="00FD6120" w:rsidRDefault="0061251D" w:rsidP="00E12107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D6120">
        <w:rPr>
          <w:rFonts w:ascii="Times New Roman" w:hAnsi="Times New Roman"/>
          <w:sz w:val="24"/>
          <w:szCs w:val="24"/>
        </w:rPr>
        <w:t>Program kształcenia na studiach wyższych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2"/>
        <w:gridCol w:w="7256"/>
      </w:tblGrid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pStyle w:val="Default"/>
            </w:pPr>
            <w:r w:rsidRPr="00FD6120">
              <w:t xml:space="preserve">Nazwa Wydziału </w:t>
            </w:r>
          </w:p>
          <w:p w:rsidR="0061251D" w:rsidRPr="00FD6120" w:rsidRDefault="0061251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61251D" w:rsidRPr="00FD6120" w:rsidRDefault="0061251D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Wydział Zarządzania i Komunikacji Społecznej</w:t>
            </w:r>
          </w:p>
        </w:tc>
      </w:tr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Nazwa kierunku studiów</w:t>
            </w:r>
          </w:p>
        </w:tc>
        <w:tc>
          <w:tcPr>
            <w:tcW w:w="7088" w:type="dxa"/>
          </w:tcPr>
          <w:p w:rsidR="0061251D" w:rsidRPr="00FD6120" w:rsidRDefault="00737ED5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/>
                <w:bCs/>
                <w:sz w:val="24"/>
                <w:szCs w:val="24"/>
              </w:rPr>
              <w:t>Zarządzanie informacją</w:t>
            </w:r>
          </w:p>
          <w:p w:rsidR="0061251D" w:rsidRPr="00FD6120" w:rsidRDefault="0061251D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pStyle w:val="Default"/>
            </w:pPr>
            <w:r w:rsidRPr="00FD6120">
              <w:t xml:space="preserve">Określenie obszaru kształcenia/obszarów kształcenia, z których został wyodrębniony kierunek studiów, dla którego tworzony jest program kształcenia </w:t>
            </w:r>
          </w:p>
        </w:tc>
        <w:tc>
          <w:tcPr>
            <w:tcW w:w="7088" w:type="dxa"/>
          </w:tcPr>
          <w:p w:rsidR="0061251D" w:rsidRPr="00FD6120" w:rsidRDefault="0061251D" w:rsidP="00E12107">
            <w:pPr>
              <w:pStyle w:val="Default"/>
            </w:pPr>
            <w:r w:rsidRPr="00FD6120">
              <w:rPr>
                <w:bCs/>
              </w:rPr>
              <w:t>Obszar kształcenia w zakresie nauk humanistycznych</w:t>
            </w:r>
          </w:p>
          <w:p w:rsidR="0061251D" w:rsidRPr="00FD6120" w:rsidRDefault="0061251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pStyle w:val="Default"/>
            </w:pPr>
            <w:r w:rsidRPr="00FD6120">
              <w:t xml:space="preserve">Określenie dziedzin nauki lub sztuki oraz dyscyplin naukowych lub artystycznych, do których odnoszą się efekty kształcenia </w:t>
            </w:r>
          </w:p>
        </w:tc>
        <w:tc>
          <w:tcPr>
            <w:tcW w:w="7088" w:type="dxa"/>
          </w:tcPr>
          <w:p w:rsidR="0061251D" w:rsidRPr="00FD6120" w:rsidRDefault="0061251D" w:rsidP="00E12107">
            <w:pPr>
              <w:pStyle w:val="Default"/>
              <w:rPr>
                <w:bCs/>
              </w:rPr>
            </w:pPr>
            <w:r w:rsidRPr="00FD6120">
              <w:rPr>
                <w:bCs/>
              </w:rPr>
              <w:t>Dziedzina nauk humanistycznych</w:t>
            </w:r>
          </w:p>
          <w:p w:rsidR="0061251D" w:rsidRPr="00FD6120" w:rsidRDefault="0061251D" w:rsidP="00E12107">
            <w:pPr>
              <w:pStyle w:val="Default"/>
              <w:rPr>
                <w:bCs/>
              </w:rPr>
            </w:pPr>
            <w:r w:rsidRPr="00FD6120">
              <w:rPr>
                <w:bCs/>
              </w:rPr>
              <w:t xml:space="preserve">Dyscyplina: bibliologia i </w:t>
            </w:r>
            <w:proofErr w:type="spellStart"/>
            <w:r w:rsidRPr="00FD6120">
              <w:rPr>
                <w:bCs/>
              </w:rPr>
              <w:t>informatologia</w:t>
            </w:r>
            <w:proofErr w:type="spellEnd"/>
          </w:p>
        </w:tc>
      </w:tr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 xml:space="preserve">Poziom kształcenia </w:t>
            </w:r>
          </w:p>
          <w:p w:rsidR="0061251D" w:rsidRPr="00FD6120" w:rsidRDefault="0061251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61251D" w:rsidRPr="00FD6120" w:rsidRDefault="00CB245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61251D" w:rsidRPr="00FD6120">
              <w:rPr>
                <w:rFonts w:ascii="Times New Roman" w:hAnsi="Times New Roman"/>
                <w:bCs/>
                <w:sz w:val="24"/>
                <w:szCs w:val="24"/>
              </w:rPr>
              <w:t>tudia</w:t>
            </w: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 xml:space="preserve"> drugiego</w:t>
            </w:r>
            <w:r w:rsidR="0061251D" w:rsidRPr="00FD6120">
              <w:rPr>
                <w:rFonts w:ascii="Times New Roman" w:hAnsi="Times New Roman"/>
                <w:bCs/>
                <w:sz w:val="24"/>
                <w:szCs w:val="24"/>
              </w:rPr>
              <w:t xml:space="preserve"> stopnia</w:t>
            </w:r>
          </w:p>
        </w:tc>
      </w:tr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Profil kształcenia</w:t>
            </w:r>
          </w:p>
        </w:tc>
        <w:tc>
          <w:tcPr>
            <w:tcW w:w="7088" w:type="dxa"/>
          </w:tcPr>
          <w:p w:rsidR="0061251D" w:rsidRPr="00FD6120" w:rsidRDefault="0061251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 xml:space="preserve">profil </w:t>
            </w:r>
            <w:proofErr w:type="spellStart"/>
            <w:r w:rsidR="00737ED5" w:rsidRPr="00FD6120">
              <w:rPr>
                <w:rFonts w:ascii="Times New Roman" w:hAnsi="Times New Roman"/>
                <w:bCs/>
                <w:sz w:val="24"/>
                <w:szCs w:val="24"/>
              </w:rPr>
              <w:t>ogólnoakademicki</w:t>
            </w:r>
            <w:proofErr w:type="spellEnd"/>
          </w:p>
        </w:tc>
      </w:tr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Forma studiów</w:t>
            </w:r>
          </w:p>
        </w:tc>
        <w:tc>
          <w:tcPr>
            <w:tcW w:w="7088" w:type="dxa"/>
          </w:tcPr>
          <w:p w:rsidR="0061251D" w:rsidRPr="00FD6120" w:rsidRDefault="0061251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red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studia stacjonarne</w:t>
            </w:r>
          </w:p>
        </w:tc>
      </w:tr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Język</w:t>
            </w:r>
          </w:p>
        </w:tc>
        <w:tc>
          <w:tcPr>
            <w:tcW w:w="7088" w:type="dxa"/>
          </w:tcPr>
          <w:p w:rsidR="0061251D" w:rsidRPr="00FD6120" w:rsidRDefault="0061251D" w:rsidP="00E12107">
            <w:pPr>
              <w:pStyle w:val="Default"/>
            </w:pPr>
            <w:r w:rsidRPr="00FD6120">
              <w:rPr>
                <w:iCs/>
              </w:rPr>
              <w:t xml:space="preserve">Studia prowadzone w całości w języku polskim </w:t>
            </w:r>
          </w:p>
        </w:tc>
      </w:tr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pStyle w:val="Default"/>
            </w:pPr>
            <w:r w:rsidRPr="00FD6120">
              <w:t xml:space="preserve">Kierownik studiów na danym kierunku lub inna odpowiedzialna osoba </w:t>
            </w:r>
          </w:p>
        </w:tc>
        <w:tc>
          <w:tcPr>
            <w:tcW w:w="7088" w:type="dxa"/>
          </w:tcPr>
          <w:p w:rsidR="0061251D" w:rsidRPr="00FD6120" w:rsidRDefault="0061251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Zastępca dyrektora Instytutu Informacji Naukowej i Bibliotekoznawstwa</w:t>
            </w:r>
          </w:p>
        </w:tc>
      </w:tr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Tytuł zawodowy uzyskiwany przez absolwenta</w:t>
            </w:r>
          </w:p>
        </w:tc>
        <w:tc>
          <w:tcPr>
            <w:tcW w:w="7088" w:type="dxa"/>
          </w:tcPr>
          <w:p w:rsidR="0061251D" w:rsidRPr="00FD6120" w:rsidRDefault="00CB245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Magister</w:t>
            </w:r>
          </w:p>
        </w:tc>
      </w:tr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Możliwości dalszego kształcenia</w:t>
            </w:r>
          </w:p>
        </w:tc>
        <w:tc>
          <w:tcPr>
            <w:tcW w:w="7088" w:type="dxa"/>
          </w:tcPr>
          <w:p w:rsidR="0061251D" w:rsidRPr="00FD6120" w:rsidRDefault="0061251D" w:rsidP="00E121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Studia II</w:t>
            </w:r>
            <w:r w:rsidR="00CB245D" w:rsidRPr="00FD612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 xml:space="preserve"> stopnia </w:t>
            </w:r>
          </w:p>
          <w:p w:rsidR="0061251D" w:rsidRPr="00FD6120" w:rsidRDefault="0061251D" w:rsidP="00E121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Studia podyplomowe</w:t>
            </w:r>
          </w:p>
        </w:tc>
      </w:tr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Ogólne cele kształcenia na kierunku studiów o</w:t>
            </w:r>
            <w:r w:rsidR="00FD6120" w:rsidRPr="00FD612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określonym poziomie i profilu kształcenia</w:t>
            </w:r>
          </w:p>
        </w:tc>
        <w:tc>
          <w:tcPr>
            <w:tcW w:w="7088" w:type="dxa"/>
          </w:tcPr>
          <w:p w:rsidR="006B4B15" w:rsidRPr="00E12107" w:rsidRDefault="0061251D" w:rsidP="00E1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Studia na kierunku „</w:t>
            </w:r>
            <w:r w:rsidR="00B071E3"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Z</w:t>
            </w:r>
            <w:r w:rsidR="00217CC6"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arządzanie informacją</w:t>
            </w:r>
            <w:r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” mają przygotować studenta do</w:t>
            </w:r>
            <w:r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17CC6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podejmowania </w:t>
            </w:r>
            <w:r w:rsidR="00FD6120"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złożonych i zaawansowanych </w:t>
            </w:r>
            <w:r w:rsidR="00FD6120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naukowych</w:t>
            </w:r>
            <w:r w:rsidR="00FD6120"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17CC6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działań poznawczych </w:t>
            </w:r>
            <w:r w:rsidR="00366B3A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odniesieniu do szerokiej grupy zjawisk i procesów</w:t>
            </w:r>
            <w:r w:rsidR="00FF5399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związanych z zarządzaniem informacją</w:t>
            </w:r>
            <w:r w:rsidR="00B071E3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66B3A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F5399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począwszy </w:t>
            </w:r>
            <w:r w:rsidR="00217CC6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od </w:t>
            </w:r>
            <w:r w:rsidR="00366B3A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tych </w:t>
            </w:r>
            <w:r w:rsidR="00217CC6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warunkujących poszukiwanie informacji, poprzez jej pozyskiwanie, gromadzenie, opracowanie i przetwarzanie, do udostępniania i wykorzystania przez człowi</w:t>
            </w:r>
            <w:r w:rsidR="00E40773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eka. Mają także na celu przygotowanie  </w:t>
            </w:r>
            <w:r w:rsidR="00E40773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absolwenta</w:t>
            </w:r>
            <w:r w:rsidR="00217CC6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</w:t>
            </w:r>
            <w:r w:rsidR="00FF5399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opracowania i</w:t>
            </w:r>
            <w:r w:rsidR="00217CC6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realizacji </w:t>
            </w:r>
            <w:r w:rsidR="00FF5399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zaawansowanych </w:t>
            </w:r>
            <w:r w:rsidR="00217CC6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zadań </w:t>
            </w:r>
            <w:r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profesjonalnych </w:t>
            </w:r>
            <w:r w:rsidR="00190F5C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związanych z zarządzaniem informacją </w:t>
            </w:r>
            <w:r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 różnych instytucjach i organizacjach działających w sferze komunikacji publicznej, kultury, edukacji, biznesu, nauki i administracji, zajmujących się gromadzeniem, opracowaniem i udostępnianiem informacji i dokumentów oraz dorobku kulturowego człowieka. </w:t>
            </w:r>
            <w:r w:rsidR="00E40773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B4B15" w:rsidRPr="00E12107" w:rsidRDefault="006B4B15" w:rsidP="00E1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Absolwent </w:t>
            </w:r>
            <w:r w:rsidR="00D20C91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studiów powinien </w:t>
            </w:r>
            <w:r w:rsidR="001477F4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dąży</w:t>
            </w:r>
            <w:r w:rsidR="00D20C91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ć</w:t>
            </w:r>
            <w:r w:rsidR="00B071E3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</w:t>
            </w:r>
            <w:r w:rsidR="00D20C91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kontynuowania</w:t>
            </w:r>
            <w:r w:rsidR="00B071E3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naukowego </w:t>
            </w:r>
            <w:r w:rsidR="00CE7F84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poznania</w:t>
            </w:r>
            <w:r w:rsidR="00B071E3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problematyki zarządzania informacją z wykorzystaniem </w:t>
            </w:r>
            <w:r w:rsidR="00F14E79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metod naukowych i </w:t>
            </w:r>
            <w:r w:rsidR="00B071E3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dorobku nauki</w:t>
            </w:r>
            <w:r w:rsidR="00F14E79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wypracowanego na gruncie </w:t>
            </w:r>
            <w:r w:rsidR="00CE7F84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bibliologii</w:t>
            </w:r>
            <w:r w:rsidR="00F14E79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informatologii</w:t>
            </w:r>
            <w:r w:rsidR="00FF5537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uz</w:t>
            </w:r>
            <w:r w:rsidR="00F14E79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upełnianego dorobkiem dyscyplin pokrewnych</w:t>
            </w:r>
            <w:r w:rsidR="00B071E3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477F4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owinien być </w:t>
            </w:r>
            <w:r w:rsidR="001477F4"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także </w:t>
            </w:r>
            <w:r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zdolny do odpowiedzialnego, a zwłaszcza autonomicznego podejmowania decyzji, </w:t>
            </w:r>
            <w:r w:rsidR="00D20C91"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które podejmuje ba</w:t>
            </w:r>
            <w:r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zując na dorobku nauki i </w:t>
            </w:r>
            <w:r w:rsidR="006E29F1"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samodzielnie podjętych badaniach. Wyniki analiz jest w stanie zaprezentować w sposób syntetyczny. J</w:t>
            </w:r>
            <w:r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est </w:t>
            </w:r>
            <w:r w:rsidR="006E29F1"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również </w:t>
            </w:r>
            <w:r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przygotowany do rozwiązywania nietypowych problemów, proponowania rozwiązań oryginalnych i innowacyjnych, pełnienia roli lidera w środowisku profesjonalnym</w:t>
            </w:r>
            <w:r w:rsidR="006E29F1"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rozdzielania ról w grupie współpracowników</w:t>
            </w:r>
            <w:r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Studia mają przygotować wysokiej klasy specjalistę ukierunkowanego zawodowo w wybranym przez siebie obszarze związanym z zarządzaniem informacją, a zwłaszcza: bibliotekarstwem, </w:t>
            </w:r>
            <w:proofErr w:type="spellStart"/>
            <w:r w:rsidR="006E29F1"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info</w:t>
            </w:r>
            <w:r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brokerstwem</w:t>
            </w:r>
            <w:proofErr w:type="spellEnd"/>
            <w:r w:rsidRPr="00E121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i wywiadem gospodarczym, projektowaniem, tworzeniem i udostępnianiem kolekcji cyfrowych lub transferem wiedzy z nauki do gospodarki.</w:t>
            </w:r>
          </w:p>
          <w:p w:rsidR="001477F4" w:rsidRPr="00E12107" w:rsidRDefault="001477F4" w:rsidP="00E12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Studia mają dostarczyć także niezbędnej wiedzy, umiejętności i kompetencji społecznych umożliwiających absolwentowi efektywne funkcjonowanie w środowisku akademickim i profesjonalnym, w tym skuteczne komunikowanie się w mowie i piśmie</w:t>
            </w:r>
            <w:r w:rsidR="002673E6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argumentowanie , oraz </w:t>
            </w:r>
            <w:r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sprawne śledzenie rozwoju dorobku bibliologii i informatologii, zrozumienie roli nauk humanistycznych w badaniach podstawowych i stosowanych zjawisk z zakresu zarządzania informacją i dostrzeganie ich różnych kontekstów kulturowych. </w:t>
            </w:r>
            <w:r w:rsidR="006E29F1"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Mają także pozwolić na aktywne uczestniczenie w wydarzeniach</w:t>
            </w:r>
            <w:r w:rsidRPr="00E121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szeroko rozumianej kultury z poszanowaniem zasad prawnych i dbanie o jego zachowanie oraz na intensyfikację uczestnictwa w różnorodnych formach współczesnego życia kulturalnego.</w:t>
            </w:r>
          </w:p>
          <w:p w:rsidR="001477F4" w:rsidRPr="00E12107" w:rsidRDefault="001477F4" w:rsidP="00E121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pStyle w:val="Default"/>
              <w:spacing w:after="240"/>
            </w:pPr>
            <w:r w:rsidRPr="00FD6120">
              <w:lastRenderedPageBreak/>
              <w:t xml:space="preserve">Związek kształcenia na kierunku studiów o określonym poziomie i profilu kształcenia z misją i strategią uczelni </w:t>
            </w:r>
          </w:p>
        </w:tc>
        <w:tc>
          <w:tcPr>
            <w:tcW w:w="7088" w:type="dxa"/>
          </w:tcPr>
          <w:p w:rsidR="008C0DAA" w:rsidRPr="003A7623" w:rsidRDefault="0061251D" w:rsidP="00E1210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Program kształcenia opracowany został w taki sposób, by zgodnie z treścią § 1 ust. 2 Statutu UJ wykształcić absolwentów gotowych do podejmowania wyzwań </w:t>
            </w:r>
            <w:r w:rsidR="008C0DA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badawczych i profesjonalnych generowanych przez współczesną naukę i środowisko </w:t>
            </w:r>
            <w:r w:rsidR="005A6181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profesjonalne</w:t>
            </w:r>
            <w:r w:rsidR="008C0DA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oraz </w:t>
            </w:r>
            <w:r w:rsidR="00602AF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 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identyfikowania problemów i ich samodzielnego rozwiązywania w oparciu o dorobek nauki, w ramach działań podejmowanych indywidualnie i w </w:t>
            </w:r>
            <w:r w:rsidR="005A6181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grupach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przy zachowaniu poczucia odpowiedzialności za efekty </w:t>
            </w:r>
            <w:r w:rsidR="005A6181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pracy 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własnej</w:t>
            </w:r>
            <w:r w:rsidR="005A6181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współpracowników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a w szczególności za zachowanie i dostępność dorobku kulturowego </w:t>
            </w:r>
            <w:r w:rsidR="008C0DA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Polaków i całej 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ludzkości </w:t>
            </w:r>
            <w:r w:rsidR="008C0DA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oraz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jakość środowiska informacyjnego człowieka. </w:t>
            </w:r>
          </w:p>
          <w:p w:rsidR="00A85CD7" w:rsidRPr="003A7623" w:rsidRDefault="0061251D" w:rsidP="00E1210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Zgodnie z Programem Rozwoju UJ oraz § 1 ust. 3 Statutu UJ, program jest </w:t>
            </w:r>
            <w:r w:rsidR="008C0DA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rozwijany i 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realizowany </w:t>
            </w:r>
            <w:r w:rsidR="008C0DA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przy współpracy 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zewnętrznymi </w:t>
            </w:r>
            <w:r w:rsidR="000A59E9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ośrodkami </w:t>
            </w:r>
            <w:r w:rsidR="000A59E9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i instytucjami</w:t>
            </w:r>
            <w:r w:rsidR="00496D4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w tym szczególnie </w:t>
            </w:r>
            <w:r w:rsidR="000A59E9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bibliotekami, </w:t>
            </w:r>
            <w:r w:rsidR="000A59E9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firmami komercyjnymi</w:t>
            </w:r>
            <w:r w:rsidR="00496D4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prowadzącymi działalność w zakresie gromadzenia, przetwarzania i udostępniania informacji</w:t>
            </w:r>
            <w:r w:rsidR="000A59E9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ośrodkami informacji</w:t>
            </w:r>
            <w:r w:rsidR="00496D4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podmiotami prowadzącymi działalność wydawniczą, księgarską i archiwalną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Służ</w:t>
            </w:r>
            <w:r w:rsidR="00A85CD7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 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temu między innymi praktyk</w:t>
            </w:r>
            <w:r w:rsidR="00A85CD7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zajęcia terenowe</w:t>
            </w:r>
            <w:r w:rsidR="005A6181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projekty </w:t>
            </w:r>
            <w:r w:rsidR="005A6181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realizowane w trakcie trwania specjalizacji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wybrane zajęcia prowadzone przez praktyków, stałe konsultacje z praktykami i pracodawcami oraz udział kadry dydaktycznej w konferencjach i projektach integrujących śro</w:t>
            </w:r>
            <w:r w:rsidR="005A6181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dowisko naukowe i profesjonalne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5A6181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Także przygotowywane prace magisterskie często odnoszą się do </w:t>
            </w:r>
            <w:r w:rsidR="00F7525B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istniejących instytucji, obiektów i kolekcji informacyjnych itp.</w:t>
            </w:r>
          </w:p>
          <w:p w:rsidR="0061251D" w:rsidRPr="003A7623" w:rsidRDefault="0061251D" w:rsidP="00E12107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Program i sylabusy poszczególnych przedmiotów zostały tak skonstruowane, by zgodnie z § 2 ust. 2 Statutu UJ i Programem Rozwoju UJ, </w:t>
            </w:r>
            <w:r w:rsidR="00496D4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przekazywać studentom najnowsze osiągnięcia nauki oraz łą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czyć ukazywanie dorobku nauki i wartości podejścia naukowe</w:t>
            </w:r>
            <w:r w:rsidR="00F7525B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go z kształceniem umiejętności 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</w:t>
            </w:r>
            <w:r w:rsidR="00496D4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motywować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wykorzystywania osiągnięć nauki w działalności profesjonalnej. </w:t>
            </w:r>
          </w:p>
          <w:p w:rsidR="0061251D" w:rsidRPr="003A7623" w:rsidRDefault="0061251D" w:rsidP="00E12107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Jednocześnie, zgodnie z wytycznymi sformułowanymi w Programie Rozwoju UJ, duża część zajęć realizowana jest w stosunkowo niewielkich grupach w dobrze wyposażonych laboratoriach komputerowych, przy wykorzystaniu aktywizujących metod problemowych i praktycznych, z wykorzystaniem kształtujących metod oceny oraz metod i narzędzi nauczania na odległość. W odpowiedzi na wskazany w Programie Rozwoju UJ priorytet internacjonalizacji kształcenia, w tworzeniu programu wykorzystano wiedzę na temat oferty studiów w zakresie </w:t>
            </w:r>
            <w:r w:rsidR="00496D4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zarzadzania informacją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ośrodkach zagranicznych</w:t>
            </w:r>
            <w:r w:rsidR="00496D4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umożliwia się realizację części programu na uczelniach zagranicznych</w:t>
            </w:r>
            <w:r w:rsidR="00496D4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a do planu studiów wprowadzono moduły fakultatywne prowadzone w języku angielskim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Program kładzie </w:t>
            </w:r>
            <w:r w:rsidR="00496D4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też 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nacisk na przygotowanie studentów do samodzielnego zdobywania nowych kompetencji oraz do podjęcia studiów II</w:t>
            </w:r>
            <w:r w:rsidR="00E12107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stopnia i studiów podyplomowych, stwarzając tym samym podstawy dla skutecznego uczenia się przez całe życie.</w:t>
            </w:r>
          </w:p>
          <w:p w:rsidR="0061251D" w:rsidRPr="003A7623" w:rsidRDefault="0061251D" w:rsidP="00E12107">
            <w:pPr>
              <w:spacing w:after="24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Dokumenty:</w:t>
            </w:r>
          </w:p>
          <w:p w:rsidR="00B23D48" w:rsidRPr="003A7623" w:rsidRDefault="0061251D" w:rsidP="00E12107">
            <w:pPr>
              <w:pStyle w:val="Akapitzlist"/>
              <w:numPr>
                <w:ilvl w:val="0"/>
                <w:numId w:val="6"/>
              </w:numPr>
              <w:spacing w:after="24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Program Rozwoju Uniwersytetu Jagiellońskiego 2010. Wersja jednolita po nowelizacji Programu Rozwoju Uniwersytetu Jagiellońskiego 2007 w czerwcu 2010r.</w:t>
            </w:r>
            <w:r w:rsidRPr="003A76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br/>
            </w:r>
            <w:r w:rsidR="00B23D48" w:rsidRPr="003A76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http://www.uj.edu.pl/documents/10172/24626/Program_rozwoju_UJ_2010.pdf</w:t>
            </w:r>
          </w:p>
          <w:p w:rsidR="0061251D" w:rsidRPr="003A7623" w:rsidRDefault="0061251D" w:rsidP="00E12107">
            <w:pPr>
              <w:pStyle w:val="Akapitzlist"/>
              <w:numPr>
                <w:ilvl w:val="0"/>
                <w:numId w:val="6"/>
              </w:numPr>
              <w:spacing w:after="24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Statut Uniwersytetu Jagiellońskiego uchwalony przez Senat Uniwersytetu Jagiellońskiego 7 czerwca 2006 roku z późniejszymi zmianami. </w:t>
            </w:r>
            <w:r w:rsidR="00B23D48" w:rsidRPr="003A76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http://www.uj.edu.pl/documents/10172/db0449be-fec4-44f4-b715-b8b080debaa5</w:t>
            </w:r>
          </w:p>
        </w:tc>
      </w:tr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pStyle w:val="Default"/>
            </w:pPr>
            <w:r w:rsidRPr="00FD6120">
              <w:lastRenderedPageBreak/>
              <w:t xml:space="preserve">Różnice w stosunku do innych </w:t>
            </w:r>
            <w:r w:rsidRPr="00FD6120">
              <w:lastRenderedPageBreak/>
              <w:t xml:space="preserve">programów o podobnie zdefiniowanych celach i efektach kształcenia prowadzonych na uczelni </w:t>
            </w:r>
          </w:p>
        </w:tc>
        <w:tc>
          <w:tcPr>
            <w:tcW w:w="7088" w:type="dxa"/>
          </w:tcPr>
          <w:p w:rsidR="0061251D" w:rsidRPr="003A7623" w:rsidRDefault="0061251D" w:rsidP="00E1210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W trakcie prac nad programem nie były znane inne programy studiów oferowane na Uniwersytecie Jagiellońskim, których cele i efekty kształcenia byłyby podobnie definiowane.</w:t>
            </w:r>
          </w:p>
        </w:tc>
      </w:tr>
      <w:tr w:rsidR="0061251D" w:rsidRPr="00FD6120" w:rsidTr="00F120E3">
        <w:tc>
          <w:tcPr>
            <w:tcW w:w="1974" w:type="dxa"/>
          </w:tcPr>
          <w:p w:rsidR="0061251D" w:rsidRPr="00FD6120" w:rsidRDefault="0061251D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Możliwości zatrudnienia</w:t>
            </w:r>
          </w:p>
        </w:tc>
        <w:tc>
          <w:tcPr>
            <w:tcW w:w="7088" w:type="dxa"/>
          </w:tcPr>
          <w:p w:rsidR="00BA11BA" w:rsidRPr="003A7623" w:rsidRDefault="00BA11BA" w:rsidP="00E1210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Studia dają możliwość zdobycia </w:t>
            </w:r>
            <w:r w:rsidR="008A42D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rozszerzonej wiedzy oraz 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solidnych umiejętności </w:t>
            </w:r>
            <w:r w:rsidR="00E50B48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profesjonalnych pożądanych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 szerokim rynku pracy, stwarzających realne podstawy dla rozwoju własnej kariery zawodowej w różnych kierunkach:</w:t>
            </w:r>
          </w:p>
          <w:p w:rsidR="00BA11BA" w:rsidRPr="008A42D4" w:rsidRDefault="00BA11BA" w:rsidP="00E121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usługi </w:t>
            </w:r>
            <w:r w:rsidRPr="008A42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informacyjne dla nauki, edukacji, biznesu, administracji</w:t>
            </w:r>
            <w:r w:rsidR="00016E3A" w:rsidRPr="008A42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czy potrzeb życia codziennego</w:t>
            </w:r>
            <w:r w:rsidR="008A42D4" w:rsidRPr="008A42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(zob. specjalizacje: </w:t>
            </w:r>
            <w:r w:rsidR="008A42D4" w:rsidRPr="008A42D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Infobrokering i wywiad rynkowy</w:t>
            </w:r>
            <w:r w:rsidR="008A42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BA11BA" w:rsidRPr="008A42D4" w:rsidRDefault="00BA11BA" w:rsidP="00E121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42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tworzenie i zarządzanie kolekcjami cyfrowymi, w tym zarządzanie obiegiem dokumentów elektronicznych w firmach i instytucjach, a także digitalizacja zasobów informacyjnych i ich upublicznianie w środowisku sieciowym oraz organizacja i</w:t>
            </w:r>
            <w:r w:rsidR="008A42D4" w:rsidRPr="008A42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prowadzenie cyfrowych archiwów (zob. specjalizacja: </w:t>
            </w:r>
            <w:r w:rsidR="008A42D4" w:rsidRPr="008A42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Obiekty i kolekcje cyfrowe)</w:t>
            </w:r>
          </w:p>
          <w:p w:rsidR="00016E3A" w:rsidRPr="003A7623" w:rsidRDefault="00016E3A" w:rsidP="00E121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nowoczesne bibliotekarstwo wszelkich typów, 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funkcjonujące w różnych środowiskach i uwarunkowaniach oraz 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łączące tradycyjną ofertę z nowatorskim podejściem do użytkownika i szybko postępującym wdrażaniem cyfrowych technologii;</w:t>
            </w:r>
          </w:p>
          <w:p w:rsidR="00BA11BA" w:rsidRPr="003A7623" w:rsidRDefault="00BA11BA" w:rsidP="00E121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projektowanie, ocena i obsługa rozwiązań informacyjnych wspierających różne działania człowieka</w:t>
            </w:r>
            <w:r w:rsidR="00016E3A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w tym zarządzanie treścią w różnych systemach informacji;</w:t>
            </w:r>
          </w:p>
          <w:p w:rsidR="0061251D" w:rsidRPr="003A7623" w:rsidRDefault="00BA11BA" w:rsidP="00E1210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transfer informacji w społeczeństwie – organizowanie, diagnozowanie i realizowanie przepływu informacji między różnymi grupami interesariuszy </w:t>
            </w:r>
            <w:r w:rsidR="00E50B48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obszarów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nauki, techniki</w:t>
            </w:r>
            <w:r w:rsidR="00E50B48"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gospodarki i kultury, w tym też działalność wydawnicza i księgarska</w:t>
            </w:r>
            <w:r w:rsidR="008A42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A42D4" w:rsidRPr="008A42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(zob. specjalizacja</w:t>
            </w:r>
            <w:r w:rsidR="008A42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8A42D4" w:rsidRPr="008A42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A42D4" w:rsidRPr="008A42D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Transfer informacji w społeczeństwie (nauka, technika, gospodarka)</w:t>
            </w:r>
            <w:r w:rsidR="008A42D4" w:rsidRPr="008A42D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Wymagania wstępne</w:t>
            </w:r>
          </w:p>
        </w:tc>
        <w:tc>
          <w:tcPr>
            <w:tcW w:w="7088" w:type="dxa"/>
          </w:tcPr>
          <w:p w:rsidR="00F120E3" w:rsidRPr="003A7623" w:rsidRDefault="00F120E3" w:rsidP="00E12107">
            <w:pPr>
              <w:pStyle w:val="Default"/>
              <w:rPr>
                <w:color w:val="000000" w:themeColor="text1"/>
                <w:highlight w:val="red"/>
              </w:rPr>
            </w:pPr>
            <w:r w:rsidRPr="003A7623">
              <w:rPr>
                <w:color w:val="000000" w:themeColor="text1"/>
              </w:rPr>
              <w:t>Do podjęcia studiów upoważnione są osoby legitymujące się dyplomem ukończenia studiów wyższych (co najmniej licencjata) na dowolnym kierunku.</w:t>
            </w: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sz w:val="24"/>
                <w:szCs w:val="24"/>
              </w:rPr>
              <w:t>Zasady rekrutacji</w:t>
            </w:r>
          </w:p>
        </w:tc>
        <w:tc>
          <w:tcPr>
            <w:tcW w:w="7088" w:type="dxa"/>
          </w:tcPr>
          <w:p w:rsidR="00F120E3" w:rsidRPr="003A7623" w:rsidRDefault="00F120E3" w:rsidP="00E121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red"/>
                <w:lang w:eastAsia="pl-PL"/>
              </w:rPr>
            </w:pP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Podstawą ustalenia listy rankingowej kandydatów są wyniki postępowania kwalifikacyjnego obliczone w oparciu o średnią ze studiów.</w:t>
            </w: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konieczna do uzyskania</w:t>
            </w:r>
          </w:p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kwalifikacji</w:t>
            </w:r>
          </w:p>
        </w:tc>
        <w:tc>
          <w:tcPr>
            <w:tcW w:w="7088" w:type="dxa"/>
          </w:tcPr>
          <w:p w:rsidR="00F120E3" w:rsidRPr="003A7623" w:rsidRDefault="00F120E3" w:rsidP="00E12107">
            <w:pPr>
              <w:pStyle w:val="Default"/>
              <w:rPr>
                <w:color w:val="000000" w:themeColor="text1"/>
              </w:rPr>
            </w:pPr>
            <w:r w:rsidRPr="003A7623">
              <w:rPr>
                <w:iCs/>
                <w:color w:val="000000" w:themeColor="text1"/>
              </w:rPr>
              <w:t>120</w:t>
            </w: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pStyle w:val="Default"/>
            </w:pPr>
            <w:r w:rsidRPr="00FD6120">
              <w:t xml:space="preserve">Część programu kształcenia realizowana w postaci zajęć dydaktycznych wymagających bezpośredniego </w:t>
            </w:r>
            <w:r w:rsidRPr="00FD6120">
              <w:lastRenderedPageBreak/>
              <w:t xml:space="preserve">udziału nauczycieli akademickich i studentów </w:t>
            </w:r>
          </w:p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20E3" w:rsidRPr="003A7623" w:rsidRDefault="00F120E3" w:rsidP="00E12107">
            <w:pPr>
              <w:pStyle w:val="Default"/>
              <w:rPr>
                <w:color w:val="000000" w:themeColor="text1"/>
              </w:rPr>
            </w:pPr>
            <w:r w:rsidRPr="003A7623">
              <w:rPr>
                <w:color w:val="000000" w:themeColor="text1"/>
              </w:rPr>
              <w:lastRenderedPageBreak/>
              <w:t xml:space="preserve">Jest zgodna z  Uchwałą Senatu UJ </w:t>
            </w:r>
            <w:r w:rsidRPr="003A7623">
              <w:rPr>
                <w:bCs/>
                <w:color w:val="000000" w:themeColor="text1"/>
              </w:rPr>
              <w:t xml:space="preserve">nr 2/I/2012 z dnia 25 stycznia 2012 r. oraz Zarządzeniem nr 12 Rektora Uniwersytetu Jagiellońskiego z 15 lutego 2012 roku </w:t>
            </w:r>
            <w:r w:rsidRPr="003A7623">
              <w:rPr>
                <w:color w:val="000000" w:themeColor="text1"/>
              </w:rPr>
              <w:t>i wynosi ponad 50%.</w:t>
            </w:r>
          </w:p>
          <w:p w:rsidR="00F120E3" w:rsidRPr="003A7623" w:rsidRDefault="00F120E3" w:rsidP="00E12107">
            <w:pPr>
              <w:pStyle w:val="Default"/>
              <w:rPr>
                <w:color w:val="000000" w:themeColor="text1"/>
              </w:rPr>
            </w:pPr>
          </w:p>
          <w:p w:rsidR="00F120E3" w:rsidRPr="003A7623" w:rsidRDefault="00F120E3" w:rsidP="00E12107">
            <w:pPr>
              <w:pStyle w:val="Default"/>
              <w:rPr>
                <w:color w:val="000000" w:themeColor="text1"/>
              </w:rPr>
            </w:pPr>
            <w:r w:rsidRPr="003A7623">
              <w:rPr>
                <w:color w:val="000000" w:themeColor="text1"/>
              </w:rPr>
              <w:t xml:space="preserve">Wskaźnik „S” =  </w:t>
            </w:r>
            <w:r w:rsidR="003A7623" w:rsidRPr="003A7623">
              <w:rPr>
                <w:b/>
                <w:color w:val="000000" w:themeColor="text1"/>
              </w:rPr>
              <w:t>88</w:t>
            </w:r>
            <w:r w:rsidRPr="003A7623">
              <w:rPr>
                <w:b/>
                <w:color w:val="000000" w:themeColor="text1"/>
              </w:rPr>
              <w:t xml:space="preserve"> ECTS</w:t>
            </w:r>
            <w:r w:rsidRPr="003A7623">
              <w:rPr>
                <w:color w:val="000000" w:themeColor="text1"/>
              </w:rPr>
              <w:t xml:space="preserve"> (moduły określone w podpunkcie „a” w adekwatnym polu Załącznika nr 1 do zarządzenia nr 12 Rektora UJ z 15 lutego 2012 r.) </w:t>
            </w:r>
          </w:p>
          <w:p w:rsidR="003A7623" w:rsidRPr="003A7623" w:rsidRDefault="003A7623" w:rsidP="00E12107">
            <w:pPr>
              <w:pStyle w:val="Default"/>
              <w:rPr>
                <w:color w:val="000000" w:themeColor="text1"/>
              </w:rPr>
            </w:pPr>
          </w:p>
          <w:p w:rsidR="00F120E3" w:rsidRPr="003A7623" w:rsidRDefault="003A7623" w:rsidP="00E12107">
            <w:pPr>
              <w:pStyle w:val="Default"/>
              <w:rPr>
                <w:color w:val="000000" w:themeColor="text1"/>
              </w:rPr>
            </w:pPr>
            <w:r w:rsidRPr="003A7623">
              <w:rPr>
                <w:b/>
                <w:iCs/>
                <w:color w:val="000000" w:themeColor="text1"/>
              </w:rPr>
              <w:t>88</w:t>
            </w:r>
            <w:r w:rsidR="00F120E3" w:rsidRPr="003A7623">
              <w:rPr>
                <w:iCs/>
                <w:color w:val="000000" w:themeColor="text1"/>
              </w:rPr>
              <w:t xml:space="preserve"> punktów ECTS stanowi po zaokrągleniu </w:t>
            </w:r>
            <w:r w:rsidRPr="008A42D4">
              <w:rPr>
                <w:b/>
                <w:iCs/>
                <w:color w:val="000000" w:themeColor="text1"/>
              </w:rPr>
              <w:t>73</w:t>
            </w:r>
            <w:r w:rsidR="00F120E3" w:rsidRPr="008A42D4">
              <w:rPr>
                <w:b/>
                <w:color w:val="000000" w:themeColor="text1"/>
              </w:rPr>
              <w:t>,</w:t>
            </w:r>
            <w:r w:rsidRPr="008A42D4">
              <w:rPr>
                <w:b/>
                <w:color w:val="000000" w:themeColor="text1"/>
              </w:rPr>
              <w:t>33</w:t>
            </w:r>
            <w:r w:rsidR="00F120E3" w:rsidRPr="003A7623">
              <w:rPr>
                <w:b/>
                <w:color w:val="000000" w:themeColor="text1"/>
              </w:rPr>
              <w:t>%</w:t>
            </w:r>
            <w:r w:rsidR="00F120E3" w:rsidRPr="003A7623">
              <w:rPr>
                <w:color w:val="000000" w:themeColor="text1"/>
              </w:rPr>
              <w:t xml:space="preserve"> programu kształcenia</w:t>
            </w:r>
          </w:p>
          <w:p w:rsidR="00F120E3" w:rsidRPr="003A7623" w:rsidRDefault="00F120E3" w:rsidP="00E12107">
            <w:pPr>
              <w:pStyle w:val="Default"/>
              <w:rPr>
                <w:color w:val="000000" w:themeColor="text1"/>
              </w:rPr>
            </w:pPr>
          </w:p>
          <w:p w:rsidR="00F120E3" w:rsidRPr="003A7623" w:rsidRDefault="00F120E3" w:rsidP="00E12107">
            <w:pPr>
              <w:pStyle w:val="Default"/>
              <w:rPr>
                <w:color w:val="000000" w:themeColor="text1"/>
              </w:rPr>
            </w:pPr>
            <w:r w:rsidRPr="003A7623">
              <w:rPr>
                <w:color w:val="000000" w:themeColor="text1"/>
              </w:rPr>
              <w:t>Szczegółowe wyjaśnienia dostępne są w załączniku 6b.</w:t>
            </w:r>
          </w:p>
          <w:p w:rsidR="00F120E3" w:rsidRPr="003A7623" w:rsidRDefault="00F120E3" w:rsidP="00E12107">
            <w:pPr>
              <w:pStyle w:val="Default"/>
              <w:rPr>
                <w:color w:val="000000" w:themeColor="text1"/>
              </w:rPr>
            </w:pP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pStyle w:val="Default"/>
            </w:pPr>
            <w:r w:rsidRPr="00FD6120">
              <w:lastRenderedPageBreak/>
              <w:t xml:space="preserve">Łączna liczba punktów ECTS, którą student musi uzyskać na zajęciach wymagających bezpośredniego udziału nauczycieli akademickich i studentów </w:t>
            </w:r>
          </w:p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3A7623" w:rsidRPr="003A7623" w:rsidRDefault="00F120E3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Łączna liczba godzin realizowanych z bezpośrednim udziałem nauczycieli akademickich i studentów </w:t>
            </w:r>
            <w:r w:rsidR="003A7623" w:rsidRPr="003A76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to 925.</w:t>
            </w:r>
          </w:p>
          <w:p w:rsidR="00F120E3" w:rsidRPr="003A7623" w:rsidRDefault="00F120E3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Liczba godzin pracy przypisanych jednemu punktowi ECTS mieści się w zakresie do 25 do 30. </w:t>
            </w:r>
          </w:p>
          <w:p w:rsidR="00F120E3" w:rsidRPr="003A7623" w:rsidRDefault="00F120E3" w:rsidP="00E12107">
            <w:pPr>
              <w:pStyle w:val="Default"/>
              <w:rPr>
                <w:color w:val="000000" w:themeColor="text1"/>
              </w:rPr>
            </w:pPr>
            <w:r w:rsidRPr="003A7623">
              <w:rPr>
                <w:bCs/>
                <w:color w:val="000000" w:themeColor="text1"/>
              </w:rPr>
              <w:t xml:space="preserve">Zatem </w:t>
            </w:r>
            <w:r w:rsidRPr="003A7623">
              <w:rPr>
                <w:color w:val="000000" w:themeColor="text1"/>
              </w:rPr>
              <w:t>łączna liczba punktów ECTS, którą student musi uzyskać z tytułu uczestniczenia w zajęciach zorganizowanych na zasadzie bezpośredniego udziału nauczycieli akademickich i studentów wynosi (po zaokrągleniu) dla średniej wielkości liczby godzin przyporządkowanej jednemu punktowi ECTS (27,5 godziny):</w:t>
            </w:r>
          </w:p>
          <w:p w:rsidR="0071767F" w:rsidRPr="003A7623" w:rsidRDefault="003A7623" w:rsidP="00E12107">
            <w:pPr>
              <w:pStyle w:val="Default"/>
              <w:rPr>
                <w:b/>
                <w:color w:val="000000" w:themeColor="text1"/>
              </w:rPr>
            </w:pPr>
            <w:r w:rsidRPr="003A7623">
              <w:rPr>
                <w:b/>
                <w:color w:val="000000" w:themeColor="text1"/>
              </w:rPr>
              <w:t>925/27,5=33,64%.</w:t>
            </w:r>
          </w:p>
          <w:p w:rsidR="00F120E3" w:rsidRPr="003A7623" w:rsidRDefault="00F120E3" w:rsidP="00E12107">
            <w:pPr>
              <w:pStyle w:val="Default"/>
              <w:rPr>
                <w:bCs/>
                <w:color w:val="000000" w:themeColor="text1"/>
              </w:rPr>
            </w:pP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pStyle w:val="Default"/>
            </w:pPr>
            <w:r w:rsidRPr="00FD6120">
              <w:t xml:space="preserve">Łączna liczba punktów ECTS, którą student musi uzyskać w ramach zajęć z zakresu nauk podstawowych, do których odnoszą się efekty kształcenia dla określonego kierunku, poziomu i profilu kształcenia </w:t>
            </w:r>
          </w:p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20E3" w:rsidRPr="003A7623" w:rsidRDefault="006D22E5" w:rsidP="00E121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  <w:r w:rsidR="00F120E3" w:rsidRPr="003A76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ECTS</w:t>
            </w:r>
          </w:p>
          <w:p w:rsidR="00F120E3" w:rsidRPr="003A7623" w:rsidRDefault="00F120E3" w:rsidP="00E121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(załącznik nr 1)</w:t>
            </w:r>
          </w:p>
          <w:p w:rsidR="00F120E3" w:rsidRPr="003A7623" w:rsidRDefault="00F120E3" w:rsidP="00E1210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F120E3" w:rsidRPr="003A7623" w:rsidRDefault="00F120E3" w:rsidP="00E1210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pStyle w:val="Default"/>
            </w:pPr>
            <w:r w:rsidRPr="00FD6120">
              <w:t xml:space="preserve">Łączna liczba punktów ECTS, którą student musi uzyskać w ramach zajęć o charakterze praktycznym, w tym zajęć laboratoryjnych i projektowych </w:t>
            </w:r>
          </w:p>
          <w:p w:rsidR="00F120E3" w:rsidRPr="00FD6120" w:rsidRDefault="00F120E3" w:rsidP="00E12107">
            <w:pPr>
              <w:pStyle w:val="Default"/>
            </w:pPr>
          </w:p>
        </w:tc>
        <w:tc>
          <w:tcPr>
            <w:tcW w:w="7088" w:type="dxa"/>
          </w:tcPr>
          <w:p w:rsidR="00F120E3" w:rsidRPr="003A7623" w:rsidRDefault="003A7623" w:rsidP="00E121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F120E3" w:rsidRPr="003A762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 ECTS </w:t>
            </w:r>
          </w:p>
          <w:p w:rsidR="00F120E3" w:rsidRPr="003A7623" w:rsidRDefault="00F120E3" w:rsidP="00E121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A762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(załącznik nr 2)</w:t>
            </w:r>
          </w:p>
          <w:p w:rsidR="00F120E3" w:rsidRPr="003A7623" w:rsidRDefault="00F120E3" w:rsidP="00E1210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F120E3" w:rsidRPr="003A7623" w:rsidRDefault="00F120E3" w:rsidP="00E121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pStyle w:val="Default"/>
            </w:pPr>
            <w:r w:rsidRPr="00FD6120">
              <w:t xml:space="preserve">Minimalna liczba punktów ECTS, którą student musi uzyskać realizując moduły kształcenia </w:t>
            </w:r>
            <w:r w:rsidRPr="00FD6120">
              <w:lastRenderedPageBreak/>
              <w:t xml:space="preserve">oferowane na zajęciach ogólnouczelnianych lub na innym kierunku studiów </w:t>
            </w:r>
          </w:p>
          <w:p w:rsidR="00F120E3" w:rsidRPr="00FD6120" w:rsidRDefault="00F120E3" w:rsidP="00E12107">
            <w:pPr>
              <w:pStyle w:val="Default"/>
            </w:pPr>
          </w:p>
        </w:tc>
        <w:tc>
          <w:tcPr>
            <w:tcW w:w="7088" w:type="dxa"/>
          </w:tcPr>
          <w:p w:rsidR="00DA37EA" w:rsidRPr="00FD6120" w:rsidRDefault="00DA37EA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2CTS</w:t>
            </w:r>
          </w:p>
          <w:p w:rsidR="00DA37EA" w:rsidRPr="00FD6120" w:rsidRDefault="00DA37EA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Dotyczy zajęć: Język obcy nowożytny </w:t>
            </w:r>
          </w:p>
          <w:p w:rsidR="00DA37EA" w:rsidRPr="00FD6120" w:rsidRDefault="00DA37EA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37EA" w:rsidRPr="00FD6120" w:rsidRDefault="00DA37EA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37EA" w:rsidRPr="00FD6120" w:rsidRDefault="00DA37EA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Fakultatywnie:</w:t>
            </w:r>
          </w:p>
          <w:p w:rsidR="00F120E3" w:rsidRPr="00FD6120" w:rsidRDefault="00F120E3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 ECTS</w:t>
            </w:r>
          </w:p>
          <w:p w:rsidR="00F120E3" w:rsidRPr="00FD6120" w:rsidRDefault="00F120E3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 xml:space="preserve">Dotyczy </w:t>
            </w:r>
            <w:r w:rsidRPr="00FD612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przedmiotów w języku obcym do wyboru z puli ogólnouniwersyteckiej (z wyłączeniem zajęć językowych, minimum 30 godzin)</w:t>
            </w:r>
          </w:p>
          <w:p w:rsidR="00F120E3" w:rsidRPr="00FD6120" w:rsidRDefault="00F120E3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120E3" w:rsidRPr="00FD6120" w:rsidRDefault="00F120E3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pStyle w:val="Default"/>
            </w:pPr>
            <w:r w:rsidRPr="00FD6120">
              <w:lastRenderedPageBreak/>
              <w:t xml:space="preserve">Minimalna liczba punktów ECTS, którą student musi uzyskać na zajęciach z wychowania fizycznego </w:t>
            </w:r>
          </w:p>
          <w:p w:rsidR="00F120E3" w:rsidRPr="00FD6120" w:rsidRDefault="00F120E3" w:rsidP="00E12107">
            <w:pPr>
              <w:pStyle w:val="Default"/>
            </w:pPr>
          </w:p>
        </w:tc>
        <w:tc>
          <w:tcPr>
            <w:tcW w:w="7088" w:type="dxa"/>
          </w:tcPr>
          <w:p w:rsidR="00F120E3" w:rsidRPr="00FD6120" w:rsidRDefault="00F120E3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 ECTS</w:t>
            </w: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semestrów</w:t>
            </w:r>
          </w:p>
        </w:tc>
        <w:tc>
          <w:tcPr>
            <w:tcW w:w="7088" w:type="dxa"/>
          </w:tcPr>
          <w:p w:rsidR="00F120E3" w:rsidRPr="00FD6120" w:rsidRDefault="00F120E3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iCs/>
                <w:sz w:val="24"/>
                <w:szCs w:val="24"/>
              </w:rPr>
              <w:t xml:space="preserve">4 semestrów </w:t>
            </w: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pStyle w:val="Default"/>
            </w:pPr>
            <w:r w:rsidRPr="00FD6120">
              <w:t xml:space="preserve">Opis zakładanych efektów kształcenia </w:t>
            </w:r>
          </w:p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20E3" w:rsidRPr="00FD6120" w:rsidRDefault="00F120E3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iCs/>
                <w:sz w:val="24"/>
                <w:szCs w:val="24"/>
              </w:rPr>
              <w:t>W załączeniu (załącznik nr 3)</w:t>
            </w: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Plan studiów</w:t>
            </w:r>
          </w:p>
        </w:tc>
        <w:tc>
          <w:tcPr>
            <w:tcW w:w="7088" w:type="dxa"/>
          </w:tcPr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iCs/>
                <w:sz w:val="24"/>
                <w:szCs w:val="24"/>
              </w:rPr>
              <w:t>W załączeniu (załącznik nr 4)</w:t>
            </w: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Sylabusy poszczególnych modułów kształcenia</w:t>
            </w:r>
          </w:p>
          <w:p w:rsidR="00F120E3" w:rsidRPr="00FD6120" w:rsidRDefault="00F120E3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uwzględniające metody weryfikacji efektów</w:t>
            </w:r>
          </w:p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kształcenia osiąganych przez studentów</w:t>
            </w:r>
          </w:p>
        </w:tc>
        <w:tc>
          <w:tcPr>
            <w:tcW w:w="7088" w:type="dxa"/>
          </w:tcPr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iCs/>
                <w:sz w:val="24"/>
                <w:szCs w:val="24"/>
              </w:rPr>
              <w:t>W załączeniu (załącznik nr 5)</w:t>
            </w: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pStyle w:val="Default"/>
            </w:pPr>
            <w:r w:rsidRPr="00FD6120">
              <w:t xml:space="preserve">Wymiar, zasady i forma odbywania praktyk w przypadku, gdy program kształcenia przewiduje praktyki </w:t>
            </w:r>
          </w:p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20E3" w:rsidRPr="00FD6120" w:rsidRDefault="00F120E3" w:rsidP="00E121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sz w:val="24"/>
                <w:szCs w:val="24"/>
              </w:rPr>
              <w:t xml:space="preserve">Praktyka </w:t>
            </w:r>
            <w:r w:rsidRPr="00FD61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(opcje do wyboru: ośrodki informacji, firmy </w:t>
            </w:r>
            <w:proofErr w:type="spellStart"/>
            <w:r w:rsidRPr="00FD6120">
              <w:rPr>
                <w:rFonts w:ascii="Times New Roman" w:hAnsi="Times New Roman"/>
                <w:color w:val="000000"/>
                <w:sz w:val="24"/>
                <w:szCs w:val="24"/>
              </w:rPr>
              <w:t>infobrokerskie</w:t>
            </w:r>
            <w:proofErr w:type="spellEnd"/>
            <w:r w:rsidRPr="00FD6120">
              <w:rPr>
                <w:rFonts w:ascii="Times New Roman" w:hAnsi="Times New Roman"/>
                <w:color w:val="000000"/>
                <w:sz w:val="24"/>
                <w:szCs w:val="24"/>
              </w:rPr>
              <w:t>, biblioteki, archiwa, i inne ośrodki, w których gromadzi się, przetwarza i udostępnia informację), IV semestr, 7 ECTS</w:t>
            </w:r>
          </w:p>
          <w:p w:rsidR="00F120E3" w:rsidRPr="00FD6120" w:rsidRDefault="00F120E3" w:rsidP="00E1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0E3" w:rsidRPr="00FD6120" w:rsidRDefault="00F120E3" w:rsidP="00E1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sz w:val="24"/>
                <w:szCs w:val="24"/>
              </w:rPr>
              <w:t>Wymiar praktyki: 120 godzin</w:t>
            </w:r>
          </w:p>
          <w:p w:rsidR="00F120E3" w:rsidRPr="00FD6120" w:rsidRDefault="00F120E3" w:rsidP="00E1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sz w:val="24"/>
                <w:szCs w:val="24"/>
              </w:rPr>
              <w:t xml:space="preserve">1. Praktyka powinna odbywać się w </w:t>
            </w:r>
            <w:r w:rsidRPr="00FD61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ośrodku informacji, firmie </w:t>
            </w:r>
            <w:proofErr w:type="spellStart"/>
            <w:r w:rsidRPr="00FD6120">
              <w:rPr>
                <w:rFonts w:ascii="Times New Roman" w:hAnsi="Times New Roman"/>
                <w:color w:val="000000"/>
                <w:sz w:val="24"/>
                <w:szCs w:val="24"/>
              </w:rPr>
              <w:t>infobrokerskiej</w:t>
            </w:r>
            <w:proofErr w:type="spellEnd"/>
            <w:r w:rsidRPr="00FD6120">
              <w:rPr>
                <w:rFonts w:ascii="Times New Roman" w:hAnsi="Times New Roman"/>
                <w:color w:val="000000"/>
                <w:sz w:val="24"/>
                <w:szCs w:val="24"/>
              </w:rPr>
              <w:t>, bibliotece, archiwum lub w innych jednostkach, w których gromadzi się, przetwarza i udostępnia informację</w:t>
            </w:r>
            <w:r w:rsidRPr="00FD61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20E3" w:rsidRPr="00FD6120" w:rsidRDefault="00F120E3" w:rsidP="00E1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sz w:val="24"/>
                <w:szCs w:val="24"/>
              </w:rPr>
              <w:t>2. Ostateczną decyzję o miejscu odbycia praktyki podejmuje opiekun praktyk. Niemniej student sam może sam znaleźć miejsce odbycia praktyki pod warunkiem, że uzyska ono akceptację opiekuna praktyk.</w:t>
            </w:r>
          </w:p>
          <w:p w:rsidR="00F120E3" w:rsidRPr="00FD6120" w:rsidRDefault="00F120E3" w:rsidP="00E1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sz w:val="24"/>
                <w:szCs w:val="24"/>
              </w:rPr>
              <w:t>3. Jednorazowy pobyt w placówce, w której realizowana jest praktyka, nie może być krótszy niż 5 godzin.</w:t>
            </w:r>
          </w:p>
          <w:p w:rsidR="00F120E3" w:rsidRPr="00FD6120" w:rsidRDefault="00F120E3" w:rsidP="00E1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sz w:val="24"/>
                <w:szCs w:val="24"/>
              </w:rPr>
              <w:t>4. Praktyki nie można odbywać w terminie zajęć.</w:t>
            </w:r>
          </w:p>
          <w:p w:rsidR="00F120E3" w:rsidRPr="00FD6120" w:rsidRDefault="00F120E3" w:rsidP="00E1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sz w:val="24"/>
                <w:szCs w:val="24"/>
              </w:rPr>
              <w:t>5. Należy skontaktować się z opiekunem praktyk w celu ustalenia miejsca praktyki i odebrania: skierowania, programu praktyk oraz dziennika praktyk.</w:t>
            </w:r>
          </w:p>
          <w:p w:rsidR="00F120E3" w:rsidRPr="00FD6120" w:rsidRDefault="00F120E3" w:rsidP="00E1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sz w:val="24"/>
                <w:szCs w:val="24"/>
              </w:rPr>
              <w:t>6. Termin i miejsce praktyk wakacyjnych należy uzgodnić najpóźniej do końca sesji letniej w czerwcu.</w:t>
            </w:r>
          </w:p>
          <w:p w:rsidR="00F120E3" w:rsidRPr="00FD6120" w:rsidRDefault="00F120E3" w:rsidP="006D22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FD6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Bez konieczności odbywania praktyki zaliczenie otrzymują osoby, które przepracowały w </w:t>
            </w:r>
            <w:r w:rsidRPr="00FD61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ośrodku informacji, firmie </w:t>
            </w:r>
            <w:proofErr w:type="spellStart"/>
            <w:r w:rsidRPr="00FD6120">
              <w:rPr>
                <w:rFonts w:ascii="Times New Roman" w:hAnsi="Times New Roman"/>
                <w:color w:val="000000"/>
                <w:sz w:val="24"/>
                <w:szCs w:val="24"/>
              </w:rPr>
              <w:t>infobrokerskiej</w:t>
            </w:r>
            <w:proofErr w:type="spellEnd"/>
            <w:r w:rsidRPr="00FD6120">
              <w:rPr>
                <w:rFonts w:ascii="Times New Roman" w:hAnsi="Times New Roman"/>
                <w:color w:val="000000"/>
                <w:sz w:val="24"/>
                <w:szCs w:val="24"/>
              </w:rPr>
              <w:t>, bibliotece, archiwum lub w innych jednostkach, w których gromadzi się, przetwarza i udostępnia informację,</w:t>
            </w:r>
            <w:r w:rsidRPr="00FD6120">
              <w:rPr>
                <w:rFonts w:ascii="Times New Roman" w:hAnsi="Times New Roman"/>
                <w:sz w:val="24"/>
                <w:szCs w:val="24"/>
              </w:rPr>
              <w:t xml:space="preserve"> na stanowiskach związanych bezpośrednio z realizacją procesów zarządzania informacją, co najmniej 1 miesiąc w pełnym wymiarze czasu pracy lub odpowiednio dłużej w przypadku niepełnego wymiaru czas</w:t>
            </w:r>
            <w:r w:rsidR="008A42D4">
              <w:rPr>
                <w:rFonts w:ascii="Times New Roman" w:hAnsi="Times New Roman"/>
                <w:sz w:val="24"/>
                <w:szCs w:val="24"/>
              </w:rPr>
              <w:t xml:space="preserve">u pracy w ciągu ostatnich 4 lat. </w:t>
            </w:r>
            <w:r w:rsidRPr="00FD6120">
              <w:rPr>
                <w:rFonts w:ascii="Times New Roman" w:hAnsi="Times New Roman"/>
                <w:sz w:val="24"/>
                <w:szCs w:val="24"/>
              </w:rPr>
              <w:t>W tym trybie zaliczenie praktyki uzyskuje się na podstawie stosownych zaświadczeń z zakładu pracy.</w:t>
            </w: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pStyle w:val="Default"/>
            </w:pPr>
            <w:r w:rsidRPr="00FD6120">
              <w:lastRenderedPageBreak/>
              <w:t xml:space="preserve">Wymogi związane z ukończeniem studiów (praca dyplomowa/egzamin dyplomowy/inne) </w:t>
            </w:r>
          </w:p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20E3" w:rsidRPr="00FD6120" w:rsidRDefault="00F120E3" w:rsidP="00E121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120">
              <w:rPr>
                <w:rFonts w:ascii="Times New Roman" w:hAnsi="Times New Roman"/>
                <w:sz w:val="24"/>
                <w:szCs w:val="24"/>
              </w:rPr>
              <w:t>Warunkiem ukończenia studiów jest zrealizowanie planu  studiów oraz przygotowanie i złożenie pracy dyplomowej (licencjackiej) połączone ze zdaniem egzaminu dyplomowego w terminach przewidzianych w Regulaminie Studiów UJ.</w:t>
            </w:r>
          </w:p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pStyle w:val="Default"/>
            </w:pPr>
            <w:r w:rsidRPr="00FD6120">
              <w:t xml:space="preserve">Inne dokumenty </w:t>
            </w:r>
          </w:p>
          <w:p w:rsidR="00F120E3" w:rsidRPr="00FD6120" w:rsidRDefault="00F120E3" w:rsidP="00E12107">
            <w:pPr>
              <w:pStyle w:val="Default"/>
            </w:pPr>
          </w:p>
        </w:tc>
        <w:tc>
          <w:tcPr>
            <w:tcW w:w="7088" w:type="dxa"/>
          </w:tcPr>
          <w:p w:rsidR="00F120E3" w:rsidRPr="00FD6120" w:rsidRDefault="00F120E3" w:rsidP="00E12107">
            <w:pPr>
              <w:pStyle w:val="Default"/>
              <w:rPr>
                <w:iCs/>
              </w:rPr>
            </w:pPr>
            <w:r w:rsidRPr="00FD6120">
              <w:rPr>
                <w:iCs/>
              </w:rPr>
              <w:t>W załączeniu (załączniki od nr 6a do 6d)</w:t>
            </w:r>
          </w:p>
          <w:p w:rsidR="00F120E3" w:rsidRPr="00FD6120" w:rsidRDefault="00F120E3" w:rsidP="00E12107">
            <w:pPr>
              <w:pStyle w:val="Default"/>
              <w:rPr>
                <w:i/>
                <w:iCs/>
              </w:rPr>
            </w:pPr>
            <w:bookmarkStart w:id="0" w:name="_GoBack"/>
            <w:bookmarkEnd w:id="0"/>
            <w:r w:rsidRPr="00FD6120">
              <w:rPr>
                <w:i/>
                <w:iCs/>
              </w:rPr>
              <w:t xml:space="preserve">a. sposób wykorzystania wzorców międzynarodowych, </w:t>
            </w:r>
          </w:p>
          <w:p w:rsidR="00F120E3" w:rsidRPr="00FD6120" w:rsidRDefault="00F120E3" w:rsidP="00E12107">
            <w:pPr>
              <w:pStyle w:val="Default"/>
            </w:pPr>
            <w:r w:rsidRPr="00FD6120">
              <w:rPr>
                <w:i/>
                <w:iCs/>
              </w:rPr>
              <w:t xml:space="preserve">b. udokumentowanie (dla studiów stacjonarnych), że co najmniej połowa programu kształcenia jest realizowana w postaci zajęć dydaktycznych wymagających bezpośredniego udziału nauczycieli akademickich, </w:t>
            </w:r>
          </w:p>
          <w:p w:rsidR="00F120E3" w:rsidRPr="00FD6120" w:rsidRDefault="00F120E3" w:rsidP="00E12107">
            <w:pPr>
              <w:pStyle w:val="Default"/>
            </w:pPr>
            <w:r w:rsidRPr="00FD6120">
              <w:rPr>
                <w:i/>
                <w:iCs/>
              </w:rPr>
              <w:t xml:space="preserve">c. udokumentowanie, że program studiów umożliwia studentowi wybór modułów kształcenia w wymiarze nie mniejszym niż 30% punktów ECTS, </w:t>
            </w:r>
          </w:p>
          <w:p w:rsidR="00F120E3" w:rsidRPr="00FD6120" w:rsidRDefault="00F120E3" w:rsidP="00E12107">
            <w:pPr>
              <w:pStyle w:val="Default"/>
            </w:pPr>
            <w:r w:rsidRPr="00FD6120">
              <w:rPr>
                <w:i/>
                <w:iCs/>
              </w:rPr>
              <w:t xml:space="preserve">d. sposób współdziałania z interesariuszami zewnętrznymi (np. lista osób spoza wydziału biorących udział w pracach programowych lub konsultujących projekt programu kształcenia, które przekazały opinie na temat zaproponowanego opisu efektów kształcenia) </w:t>
            </w:r>
          </w:p>
        </w:tc>
      </w:tr>
      <w:tr w:rsidR="00F120E3" w:rsidRPr="00FD6120" w:rsidTr="00F120E3">
        <w:tc>
          <w:tcPr>
            <w:tcW w:w="1974" w:type="dxa"/>
          </w:tcPr>
          <w:p w:rsidR="00F120E3" w:rsidRPr="00FD6120" w:rsidRDefault="00F120E3" w:rsidP="00E12107">
            <w:pPr>
              <w:pStyle w:val="Default"/>
            </w:pPr>
            <w:r w:rsidRPr="00FD6120">
              <w:t xml:space="preserve">Matryca efektów kształcenia dla programu kształcenia na określonym poziomie i profilu kształcenia </w:t>
            </w:r>
          </w:p>
          <w:p w:rsidR="00F120E3" w:rsidRPr="00FD6120" w:rsidRDefault="00F120E3" w:rsidP="00E121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20E3" w:rsidRPr="00FD6120" w:rsidRDefault="00F120E3" w:rsidP="00E12107">
            <w:pPr>
              <w:pStyle w:val="Default"/>
            </w:pPr>
            <w:r w:rsidRPr="00FD6120">
              <w:rPr>
                <w:iCs/>
              </w:rPr>
              <w:t>W załączeniu (załącznik nr 7)</w:t>
            </w:r>
          </w:p>
          <w:p w:rsidR="00F120E3" w:rsidRPr="00FD6120" w:rsidRDefault="00F120E3" w:rsidP="00E1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251D" w:rsidRPr="00FD6120" w:rsidRDefault="0061251D" w:rsidP="00E1210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1251D" w:rsidRPr="00FD6120" w:rsidSect="00606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0E8"/>
    <w:multiLevelType w:val="hybridMultilevel"/>
    <w:tmpl w:val="6040F022"/>
    <w:lvl w:ilvl="0" w:tplc="F8B26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77D4"/>
    <w:multiLevelType w:val="hybridMultilevel"/>
    <w:tmpl w:val="96F6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86CD8"/>
    <w:multiLevelType w:val="hybridMultilevel"/>
    <w:tmpl w:val="B11633FC"/>
    <w:lvl w:ilvl="0" w:tplc="998AD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B58DE"/>
    <w:multiLevelType w:val="hybridMultilevel"/>
    <w:tmpl w:val="F61C4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E0F50"/>
    <w:multiLevelType w:val="hybridMultilevel"/>
    <w:tmpl w:val="5C464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41072"/>
    <w:multiLevelType w:val="multilevel"/>
    <w:tmpl w:val="0DEC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F3908"/>
    <w:multiLevelType w:val="hybridMultilevel"/>
    <w:tmpl w:val="679A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84"/>
    <w:rsid w:val="00016E3A"/>
    <w:rsid w:val="000256B5"/>
    <w:rsid w:val="00030257"/>
    <w:rsid w:val="00034003"/>
    <w:rsid w:val="00053546"/>
    <w:rsid w:val="00054C34"/>
    <w:rsid w:val="00086368"/>
    <w:rsid w:val="0009653A"/>
    <w:rsid w:val="000A59E9"/>
    <w:rsid w:val="000A651B"/>
    <w:rsid w:val="000B3B68"/>
    <w:rsid w:val="000C7FF1"/>
    <w:rsid w:val="000D23B6"/>
    <w:rsid w:val="0011074C"/>
    <w:rsid w:val="00114540"/>
    <w:rsid w:val="001477F4"/>
    <w:rsid w:val="0018435E"/>
    <w:rsid w:val="001847F6"/>
    <w:rsid w:val="00190F5C"/>
    <w:rsid w:val="001D3C06"/>
    <w:rsid w:val="001F3CE3"/>
    <w:rsid w:val="00204839"/>
    <w:rsid w:val="00212991"/>
    <w:rsid w:val="00217CC6"/>
    <w:rsid w:val="00241C96"/>
    <w:rsid w:val="002662F8"/>
    <w:rsid w:val="002673E6"/>
    <w:rsid w:val="00291F27"/>
    <w:rsid w:val="002A2740"/>
    <w:rsid w:val="002C6123"/>
    <w:rsid w:val="002D2FB5"/>
    <w:rsid w:val="00300C70"/>
    <w:rsid w:val="003444B8"/>
    <w:rsid w:val="003456AE"/>
    <w:rsid w:val="00346428"/>
    <w:rsid w:val="00361101"/>
    <w:rsid w:val="00366B3A"/>
    <w:rsid w:val="00372C4A"/>
    <w:rsid w:val="00380136"/>
    <w:rsid w:val="003A7623"/>
    <w:rsid w:val="003F7C6D"/>
    <w:rsid w:val="0040728A"/>
    <w:rsid w:val="0041628C"/>
    <w:rsid w:val="004362D8"/>
    <w:rsid w:val="00441279"/>
    <w:rsid w:val="004447E8"/>
    <w:rsid w:val="0045239A"/>
    <w:rsid w:val="00464C06"/>
    <w:rsid w:val="00471BDC"/>
    <w:rsid w:val="00496D4A"/>
    <w:rsid w:val="004C7DBD"/>
    <w:rsid w:val="004F2A23"/>
    <w:rsid w:val="00504337"/>
    <w:rsid w:val="005162E5"/>
    <w:rsid w:val="00545B5A"/>
    <w:rsid w:val="0057200A"/>
    <w:rsid w:val="00584ED8"/>
    <w:rsid w:val="00595C40"/>
    <w:rsid w:val="005A59B5"/>
    <w:rsid w:val="005A6181"/>
    <w:rsid w:val="005C723A"/>
    <w:rsid w:val="00602AFA"/>
    <w:rsid w:val="00606858"/>
    <w:rsid w:val="0061251D"/>
    <w:rsid w:val="00622408"/>
    <w:rsid w:val="00626EE8"/>
    <w:rsid w:val="00640F19"/>
    <w:rsid w:val="00642900"/>
    <w:rsid w:val="0065157C"/>
    <w:rsid w:val="006B4B15"/>
    <w:rsid w:val="006C25F2"/>
    <w:rsid w:val="006D22E5"/>
    <w:rsid w:val="006E29F1"/>
    <w:rsid w:val="00712126"/>
    <w:rsid w:val="0071767F"/>
    <w:rsid w:val="00724DFB"/>
    <w:rsid w:val="0073160D"/>
    <w:rsid w:val="0073552B"/>
    <w:rsid w:val="00737ED5"/>
    <w:rsid w:val="00740102"/>
    <w:rsid w:val="00754241"/>
    <w:rsid w:val="00785226"/>
    <w:rsid w:val="007C3958"/>
    <w:rsid w:val="007D0791"/>
    <w:rsid w:val="007D1C21"/>
    <w:rsid w:val="007E23C7"/>
    <w:rsid w:val="007E3EF1"/>
    <w:rsid w:val="00814341"/>
    <w:rsid w:val="008308EC"/>
    <w:rsid w:val="0083355B"/>
    <w:rsid w:val="00861DFA"/>
    <w:rsid w:val="008A42D4"/>
    <w:rsid w:val="008B00E9"/>
    <w:rsid w:val="008C0DAA"/>
    <w:rsid w:val="008D357C"/>
    <w:rsid w:val="008F246C"/>
    <w:rsid w:val="008F7BAC"/>
    <w:rsid w:val="00915204"/>
    <w:rsid w:val="00916DD9"/>
    <w:rsid w:val="00975E84"/>
    <w:rsid w:val="009C1CFA"/>
    <w:rsid w:val="009D0E6C"/>
    <w:rsid w:val="00A06C5A"/>
    <w:rsid w:val="00A53B0C"/>
    <w:rsid w:val="00A55381"/>
    <w:rsid w:val="00A56DA7"/>
    <w:rsid w:val="00A57616"/>
    <w:rsid w:val="00A603AF"/>
    <w:rsid w:val="00A62A9B"/>
    <w:rsid w:val="00A71A68"/>
    <w:rsid w:val="00A85CD7"/>
    <w:rsid w:val="00A90A78"/>
    <w:rsid w:val="00AA01C6"/>
    <w:rsid w:val="00AA723E"/>
    <w:rsid w:val="00AB6381"/>
    <w:rsid w:val="00AC406C"/>
    <w:rsid w:val="00AE1873"/>
    <w:rsid w:val="00AE5A91"/>
    <w:rsid w:val="00B071E3"/>
    <w:rsid w:val="00B23D48"/>
    <w:rsid w:val="00B36DEC"/>
    <w:rsid w:val="00B44712"/>
    <w:rsid w:val="00B46B0A"/>
    <w:rsid w:val="00B7273F"/>
    <w:rsid w:val="00B775AA"/>
    <w:rsid w:val="00BA11BA"/>
    <w:rsid w:val="00BB6D58"/>
    <w:rsid w:val="00BC044A"/>
    <w:rsid w:val="00C12414"/>
    <w:rsid w:val="00C12E50"/>
    <w:rsid w:val="00C16DE3"/>
    <w:rsid w:val="00C21EB1"/>
    <w:rsid w:val="00C44184"/>
    <w:rsid w:val="00C46068"/>
    <w:rsid w:val="00C46B3C"/>
    <w:rsid w:val="00C62EB7"/>
    <w:rsid w:val="00C87C9D"/>
    <w:rsid w:val="00CB245D"/>
    <w:rsid w:val="00CB78F6"/>
    <w:rsid w:val="00CE6E32"/>
    <w:rsid w:val="00CE7F84"/>
    <w:rsid w:val="00D14154"/>
    <w:rsid w:val="00D20C91"/>
    <w:rsid w:val="00D27A4D"/>
    <w:rsid w:val="00D27F57"/>
    <w:rsid w:val="00D34004"/>
    <w:rsid w:val="00D53CBE"/>
    <w:rsid w:val="00D70C09"/>
    <w:rsid w:val="00D71595"/>
    <w:rsid w:val="00D71814"/>
    <w:rsid w:val="00D737AB"/>
    <w:rsid w:val="00DA37EA"/>
    <w:rsid w:val="00DB12AF"/>
    <w:rsid w:val="00DB1C80"/>
    <w:rsid w:val="00DE2357"/>
    <w:rsid w:val="00DF2F0B"/>
    <w:rsid w:val="00E101CD"/>
    <w:rsid w:val="00E12107"/>
    <w:rsid w:val="00E13591"/>
    <w:rsid w:val="00E15EDA"/>
    <w:rsid w:val="00E26432"/>
    <w:rsid w:val="00E40773"/>
    <w:rsid w:val="00E50B48"/>
    <w:rsid w:val="00E511FA"/>
    <w:rsid w:val="00E62056"/>
    <w:rsid w:val="00E65764"/>
    <w:rsid w:val="00E951BB"/>
    <w:rsid w:val="00EA6BBD"/>
    <w:rsid w:val="00ED7FD7"/>
    <w:rsid w:val="00EE47DD"/>
    <w:rsid w:val="00EE772C"/>
    <w:rsid w:val="00EF3165"/>
    <w:rsid w:val="00F120E3"/>
    <w:rsid w:val="00F13032"/>
    <w:rsid w:val="00F14E79"/>
    <w:rsid w:val="00F51D08"/>
    <w:rsid w:val="00F53422"/>
    <w:rsid w:val="00F54BBC"/>
    <w:rsid w:val="00F7525B"/>
    <w:rsid w:val="00F760E9"/>
    <w:rsid w:val="00F83310"/>
    <w:rsid w:val="00FC3696"/>
    <w:rsid w:val="00FD3CC1"/>
    <w:rsid w:val="00FD6120"/>
    <w:rsid w:val="00FE3BBE"/>
    <w:rsid w:val="00FF222C"/>
    <w:rsid w:val="00FF5399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8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4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1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444B8"/>
    <w:pPr>
      <w:ind w:left="720"/>
      <w:contextualSpacing/>
    </w:pPr>
  </w:style>
  <w:style w:type="character" w:styleId="Uwydatnienie">
    <w:name w:val="Emphasis"/>
    <w:uiPriority w:val="99"/>
    <w:qFormat/>
    <w:rsid w:val="00054C34"/>
    <w:rPr>
      <w:rFonts w:cs="Times New Roman"/>
      <w:i/>
      <w:iCs/>
    </w:rPr>
  </w:style>
  <w:style w:type="character" w:styleId="Pogrubienie">
    <w:name w:val="Strong"/>
    <w:uiPriority w:val="99"/>
    <w:qFormat/>
    <w:rsid w:val="00A57616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rsid w:val="00FC3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6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369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6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69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69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B23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8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4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1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444B8"/>
    <w:pPr>
      <w:ind w:left="720"/>
      <w:contextualSpacing/>
    </w:pPr>
  </w:style>
  <w:style w:type="character" w:styleId="Uwydatnienie">
    <w:name w:val="Emphasis"/>
    <w:uiPriority w:val="99"/>
    <w:qFormat/>
    <w:rsid w:val="00054C34"/>
    <w:rPr>
      <w:rFonts w:cs="Times New Roman"/>
      <w:i/>
      <w:iCs/>
    </w:rPr>
  </w:style>
  <w:style w:type="character" w:styleId="Pogrubienie">
    <w:name w:val="Strong"/>
    <w:uiPriority w:val="99"/>
    <w:qFormat/>
    <w:rsid w:val="00A57616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rsid w:val="00FC36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6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369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6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696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69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B23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2039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30</cp:revision>
  <cp:lastPrinted>2013-12-11T08:49:00Z</cp:lastPrinted>
  <dcterms:created xsi:type="dcterms:W3CDTF">2013-12-10T14:42:00Z</dcterms:created>
  <dcterms:modified xsi:type="dcterms:W3CDTF">2013-12-18T15:14:00Z</dcterms:modified>
</cp:coreProperties>
</file>